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9B071B" w:rsidRDefault="0013709B" w:rsidP="00C57D3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5C6E5A" w:rsidRPr="0006307D" w:rsidRDefault="003F53C6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 w:rsidR="005C6E5A" w:rsidRPr="0006307D">
              <w:rPr>
                <w:sz w:val="32"/>
                <w:szCs w:val="32"/>
              </w:rPr>
              <w:t xml:space="preserve">1262604 </w:t>
            </w:r>
            <w:r w:rsidR="00241744" w:rsidRPr="0006307D">
              <w:rPr>
                <w:sz w:val="32"/>
                <w:szCs w:val="32"/>
                <w:cs/>
              </w:rPr>
              <w:t>ศิลปศึกษาส</w:t>
            </w:r>
            <w:r w:rsidR="00241744" w:rsidRPr="0006307D">
              <w:rPr>
                <w:rFonts w:hint="cs"/>
                <w:sz w:val="32"/>
                <w:szCs w:val="32"/>
                <w:cs/>
              </w:rPr>
              <w:t>ำ</w:t>
            </w:r>
            <w:r w:rsidR="005C6E5A" w:rsidRPr="0006307D">
              <w:rPr>
                <w:sz w:val="32"/>
                <w:szCs w:val="32"/>
                <w:cs/>
              </w:rPr>
              <w:t xml:space="preserve">หรับครูประถมศึกษา </w:t>
            </w:r>
          </w:p>
          <w:p w:rsidR="0013709B" w:rsidRPr="00E76D2D" w:rsidRDefault="00E76D2D" w:rsidP="00E76D2D">
            <w:pPr>
              <w:pStyle w:val="Default"/>
              <w:rPr>
                <w:sz w:val="32"/>
                <w:szCs w:val="32"/>
              </w:rPr>
            </w:pPr>
            <w:r w:rsidRPr="0006307D">
              <w:rPr>
                <w:sz w:val="32"/>
                <w:szCs w:val="32"/>
                <w:cs/>
              </w:rPr>
              <w:tab/>
            </w:r>
            <w:r w:rsidR="005C6E5A" w:rsidRPr="0006307D">
              <w:rPr>
                <w:sz w:val="32"/>
                <w:szCs w:val="32"/>
              </w:rPr>
              <w:t>Art Education for Elementary School Teachers</w:t>
            </w:r>
            <w:r w:rsidR="005C6E5A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C57D3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13709B" w:rsidRPr="006B6F60" w:rsidRDefault="00EF3004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SimSun" w:hAnsi="TH SarabunPSK" w:cs="TH SarabunPSK"/>
                  <w:b/>
                  <w:bCs/>
                  <w:sz w:val="32"/>
                  <w:szCs w:val="32"/>
                  <w:lang w:val="en-AU"/>
                </w:rPr>
                <w:alias w:val="หน่วยกิต"/>
                <w:tag w:val="หน่วยกิต"/>
                <w:id w:val="1506480235"/>
                <w:placeholder>
                  <w:docPart w:val="3DF9C0087B4D4C09AE1B10A7A38D174C"/>
                </w:placeholder>
              </w:sdtPr>
              <w:sdtEndPr/>
              <w:sdtContent>
                <w:r w:rsidR="00E76D2D" w:rsidRPr="0006307D">
                  <w:rPr>
                    <w:rFonts w:ascii="TH SarabunPSK" w:eastAsia="SimSun" w:hAnsi="TH SarabunPSK" w:cs="TH SarabunPSK"/>
                    <w:sz w:val="32"/>
                    <w:szCs w:val="32"/>
                    <w:cs/>
                    <w:lang w:val="en-AU"/>
                  </w:rPr>
                  <w:t xml:space="preserve">          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lang w:val="en-AU"/>
                  </w:rPr>
                  <w:t>2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cs/>
                    <w:lang w:val="en-AU"/>
                  </w:rPr>
                  <w:t>(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lang w:val="en-AU"/>
                  </w:rPr>
                  <w:t>1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cs/>
                    <w:lang w:val="en-AU"/>
                  </w:rPr>
                  <w:t>-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lang w:val="en-AU"/>
                  </w:rPr>
                  <w:t>2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cs/>
                    <w:lang w:val="en-AU"/>
                  </w:rPr>
                  <w:t>-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lang w:val="en-AU"/>
                  </w:rPr>
                  <w:t>3</w:t>
                </w:r>
                <w:r w:rsidR="005C6E5A" w:rsidRPr="0006307D">
                  <w:rPr>
                    <w:rFonts w:ascii="TH SarabunPSK" w:eastAsia="SimSun" w:hAnsi="TH SarabunPSK" w:cs="TH SarabunPSK"/>
                    <w:sz w:val="32"/>
                    <w:szCs w:val="32"/>
                    <w:cs/>
                    <w:lang w:val="en-AU"/>
                  </w:rPr>
                  <w:t>)</w:t>
                </w:r>
              </w:sdtContent>
            </w:sdt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C57D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6B6F60" w:rsidRDefault="0013709B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6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ครุศาส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ตร์บัณฑิต 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โปรแกรมวิชาการประถมศึกษา </w:t>
            </w:r>
            <w:r w:rsidR="002433D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50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C57D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6510D5" w:rsidRDefault="0013709B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6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BC5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2937141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 xml:space="preserve">  E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C57D3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6510D5" w:rsidRDefault="0013709B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6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BC501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3F53C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ชั้นปีที่</w:t>
            </w:r>
            <w:r w:rsidR="00BC501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3F53C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</w:t>
            </w:r>
            <w:r w:rsidR="00C57D3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การประถมศึกษา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C57D3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C57D3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C57D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13709B" w:rsidRPr="006B6F60" w:rsidRDefault="001D032F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C57D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13709B" w:rsidRPr="006B6F60" w:rsidRDefault="001D032F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C57D3A" w:rsidRDefault="00C57D3A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7D" w:rsidRDefault="0006307D" w:rsidP="00574691">
      <w:pPr>
        <w:spacing w:before="360" w:after="36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6D2D" w:rsidRDefault="00E76D2D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691" w:rsidRPr="00DF55D1" w:rsidRDefault="00574691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A4D" w:rsidRDefault="00574691" w:rsidP="00C57D3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1D032F" w:rsidRDefault="001D032F" w:rsidP="00C57D3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44FB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:rsidR="001D032F" w:rsidRPr="005C6E5A" w:rsidRDefault="001D032F" w:rsidP="00C57D3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เพื่อให้นักศึกษามีความรู้ความเข้าใจใน</w:t>
            </w:r>
            <w:r w:rsidR="005C6E5A"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คุณค่าของศิลปะ </w:t>
            </w: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</w:t>
            </w:r>
            <w:r w:rsidR="005C6E5A"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พื้นฐานทางศิลปะ หลักการจัดองค์ประกอบศิลป์ประกอบงานทัศนศิลป์ </w:t>
            </w:r>
          </w:p>
          <w:p w:rsidR="00574691" w:rsidRDefault="001D032F" w:rsidP="00C57D3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เพื่อให้นักศึกษา</w:t>
            </w:r>
            <w:r w:rsid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 และสร้างสรรค์</w:t>
            </w:r>
            <w:r w:rsidR="005C6E5A"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งานทัศนศิลป์ในรูปแบบต่างๆ</w:t>
            </w:r>
            <w:r w:rsidR="005C6E5A"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6E5A"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5C6E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  <w:p w:rsidR="005C6E5A" w:rsidRPr="00C45477" w:rsidRDefault="005C6E5A" w:rsidP="00C57D3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สามารถนำความรู้ทางศิลปะไปประยุกต์ใช้ในการสอนศิลปะระดับประถมศึกษาได้</w:t>
            </w:r>
          </w:p>
        </w:tc>
      </w:tr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C57D3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Default="00574691" w:rsidP="00C57D3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Default="00574691" w:rsidP="00C57D3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574691" w:rsidRPr="00444FB1" w:rsidRDefault="00574691" w:rsidP="00574691">
      <w:pPr>
        <w:pStyle w:val="9"/>
        <w:jc w:val="center"/>
        <w:rPr>
          <w:rFonts w:ascii="TH SarabunPSK" w:hAnsi="TH SarabunPSK" w:cs="TH SarabunPSK"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616"/>
      </w:tblGrid>
      <w:tr w:rsidR="00574691" w:rsidRPr="00444FB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44FB1" w:rsidRDefault="00574691" w:rsidP="00C57D3A">
            <w:pPr>
              <w:pStyle w:val="7"/>
              <w:numPr>
                <w:ilvl w:val="1"/>
                <w:numId w:val="3"/>
              </w:numPr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444FB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C45477" w:rsidRPr="00444FB1" w:rsidRDefault="005C6E5A" w:rsidP="00C57D3A">
            <w:pPr>
              <w:pStyle w:val="Default"/>
              <w:ind w:firstLine="720"/>
              <w:jc w:val="both"/>
              <w:rPr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คัญและคุณค่าของศิลปะ ความรู้พื้นฐานทางศิลปะ หลักการจัดองค์ประกอบงานทัศนศิลป์ ฝึกปฏิบัติสร้างสรรค์งานทัศนศิลป์ในรูปแบบต่างๆ การแสดงความคิดเห็นเกี่ยวกับงานทัศนศิลป์ หลักและวิธีการนาไปประยุกต์ใช้ในการสอนระดับประถมศึกษา</w:t>
            </w:r>
          </w:p>
        </w:tc>
      </w:tr>
      <w:tr w:rsidR="00574691" w:rsidTr="00834407">
        <w:trPr>
          <w:trHeight w:val="8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0D5" w:rsidRDefault="00574691" w:rsidP="00C57D3A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834407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74691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4691" w:rsidTr="00834407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A0F55" w:rsidRDefault="00574691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0F55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117F3D" w:rsidRDefault="00574691" w:rsidP="00C57D3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74691" w:rsidRDefault="00574691" w:rsidP="00C57D3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574691" w:rsidRDefault="00574691" w:rsidP="00C57D3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C57D3A" w:rsidRDefault="00C57D3A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E76D2D" w:rsidRDefault="00E76D2D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C57D3A" w:rsidRDefault="00C57D3A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6307D" w:rsidRDefault="0006307D" w:rsidP="00574691">
      <w:pPr>
        <w:jc w:val="center"/>
        <w:rPr>
          <w:rFonts w:ascii="TH SarabunPSK" w:hAnsi="TH SarabunPSK" w:cs="TH SarabunPSK" w:hint="cs"/>
          <w:bCs/>
          <w:sz w:val="36"/>
          <w:szCs w:val="36"/>
        </w:rPr>
      </w:pPr>
    </w:p>
    <w:p w:rsidR="00574691" w:rsidRDefault="00574691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 w:rsidRPr="00C57D3A">
        <w:rPr>
          <w:rFonts w:ascii="TH SarabunPSK" w:hAnsi="TH SarabunPSK" w:cs="TH SarabunPSK"/>
          <w:b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06307D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Pr="001D032F" w:rsidRDefault="00B26A00" w:rsidP="00C57D3A">
            <w:pPr>
              <w:spacing w:after="0" w:line="240" w:lineRule="auto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คุณธรรม  จริยธรรมที่ต้องพัฒนา</w:t>
            </w:r>
          </w:p>
          <w:p w:rsidR="008A0DCC" w:rsidRPr="008A0DCC" w:rsidRDefault="008A0DCC" w:rsidP="00C5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หรับ</w:t>
            </w:r>
            <w:r w:rsidR="0002580C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02580C">
              <w:rPr>
                <w:rFonts w:ascii="TH SarabunPSK" w:hAnsi="TH SarabunPSK" w:cs="TH SarabunPSK" w:hint="cs"/>
                <w:sz w:val="32"/>
                <w:szCs w:val="32"/>
                <w:cs/>
              </w:rPr>
              <w:t>ูประถมศึกษา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กัลยาณมิตรธรรม </w:t>
            </w:r>
            <w:r w:rsidRPr="008A0DC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4A0F55" w:rsidRPr="00487E5B" w:rsidRDefault="008A0DCC" w:rsidP="00C5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06307D" w:rsidP="00C57D3A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0B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D0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โดยการสอดแทรกการพัฒนาคุณธรรม จริยธรรมที่เกี่ยวข้อง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DF55D1" w:rsidRDefault="00574691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</w:t>
            </w:r>
            <w:r w:rsidR="00DF55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ในการเรียนรู้เนื้อหาในแต่ละส่ว</w:t>
            </w:r>
            <w:r w:rsidR="00DF55D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06307D" w:rsidP="00C57D3A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487E5B" w:rsidRDefault="00574691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) </w:t>
            </w:r>
            <w:r w:rsidR="00487E5B">
              <w:rPr>
                <w:sz w:val="32"/>
                <w:szCs w:val="32"/>
                <w:cs/>
              </w:rPr>
              <w:t>ประเมินจาก</w:t>
            </w:r>
            <w:r w:rsidR="00487E5B">
              <w:rPr>
                <w:rFonts w:hint="cs"/>
                <w:sz w:val="32"/>
                <w:szCs w:val="32"/>
                <w:cs/>
              </w:rPr>
              <w:t>คุณลักษณะของนั</w:t>
            </w:r>
            <w:r>
              <w:rPr>
                <w:sz w:val="32"/>
                <w:szCs w:val="32"/>
                <w:cs/>
              </w:rPr>
              <w:t>กศึกษาในการเข้าชั้นเรียน</w:t>
            </w:r>
            <w:r w:rsidR="00487E5B">
              <w:rPr>
                <w:rFonts w:hint="cs"/>
                <w:sz w:val="32"/>
                <w:szCs w:val="32"/>
                <w:cs/>
              </w:rPr>
              <w:t xml:space="preserve"> ระเบียบวินัยการแต่งกาย</w:t>
            </w:r>
            <w:r>
              <w:rPr>
                <w:sz w:val="32"/>
                <w:szCs w:val="32"/>
                <w:cs/>
              </w:rPr>
              <w:t>และส่งงานตาม</w:t>
            </w:r>
          </w:p>
          <w:p w:rsidR="00574691" w:rsidRDefault="00574691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487E5B">
              <w:rPr>
                <w:rFonts w:hint="cs"/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574691" w:rsidRDefault="00574691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574691" w:rsidRDefault="00574691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574691" w:rsidRDefault="00574691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574691" w:rsidRDefault="00574691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) </w:t>
            </w:r>
            <w:r w:rsidRPr="00580AA8">
              <w:rPr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  <w:p w:rsidR="008A0DCC" w:rsidRPr="00487E5B" w:rsidRDefault="008A0DCC" w:rsidP="00C57D3A">
            <w:pPr>
              <w:pStyle w:val="Default"/>
              <w:rPr>
                <w:sz w:val="32"/>
                <w:szCs w:val="32"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06307D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06307D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B26A00"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2580C" w:rsidRPr="0002580C" w:rsidRDefault="0002580C" w:rsidP="00C57D3A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1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กลุ่มวิชาพื้นฐานการศึกษา การบริหารการศึกษา กฎหมายและความเป็นครู ประกอบด้วย หลักการศึกษา ปรัชญาการศึกษา วิชาชีพครู และความเป็นครู การบริหารการศึกษา การประกันคุณภาพการศึกษาและกฎหมายที่เกี่ยวข้อง </w:t>
            </w:r>
          </w:p>
          <w:p w:rsidR="0002580C" w:rsidRPr="0002580C" w:rsidRDefault="0002580C" w:rsidP="00C57D3A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4 </w:t>
            </w:r>
            <w:r w:rsidRPr="0002580C">
              <w:rPr>
                <w:sz w:val="32"/>
                <w:szCs w:val="32"/>
                <w:cs/>
              </w:rPr>
              <w:t xml:space="preserve">การพัฒนาหลักสูตร การจัดการเรียนรู้ การจัดการชั้นเรียน จิตวิทยาครู นวัตกรรมเทคโนโลยีสารสนเทศและการสื่อสาร รวมถึงการวัดและประเมินผลการจัดการเรียนรู้ทางการประถมศึกษาของแต่ละระดับการศึกษา </w:t>
            </w:r>
          </w:p>
          <w:p w:rsidR="00060F38" w:rsidRPr="0002580C" w:rsidRDefault="0002580C" w:rsidP="00C57D3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การจัดการเรียนรู้และบูรณาการของความรู้การประถมศึกษา</w:t>
            </w:r>
            <w:r w:rsidRPr="0002580C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C57D3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06307D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วิธีการสอน</w:t>
            </w:r>
          </w:p>
          <w:p w:rsidR="0002580C" w:rsidRPr="0002580C" w:rsidRDefault="0002580C" w:rsidP="00C57D3A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>มีการวิเคราะห์และสังเคราะห์องค์ความรู้และการเรียนรู้แบบสืบสอบ (</w:t>
            </w:r>
            <w:r w:rsidRPr="0002580C">
              <w:rPr>
                <w:sz w:val="32"/>
                <w:szCs w:val="32"/>
              </w:rPr>
              <w:t>Inquiry method</w:t>
            </w:r>
            <w:r w:rsidRPr="0002580C">
              <w:rPr>
                <w:sz w:val="32"/>
                <w:szCs w:val="32"/>
                <w:cs/>
              </w:rPr>
              <w:t xml:space="preserve">) </w:t>
            </w:r>
          </w:p>
          <w:p w:rsidR="0002580C" w:rsidRPr="0002580C" w:rsidRDefault="0002580C" w:rsidP="00C57D3A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มีการทบทวนวรรณกรรมและสรุปสถานะขององค์ความรู้ </w:t>
            </w:r>
          </w:p>
          <w:p w:rsidR="008A0DCC" w:rsidRPr="0002580C" w:rsidRDefault="0002580C" w:rsidP="00C57D3A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มีการวิเคราะห์แบบวิภาษวิธีเกี่ยวกับประเด็นวิกฤตขององค์ความรู้และทฤษฎี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C57D3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06307D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2580C" w:rsidRPr="0002580C" w:rsidRDefault="0002580C" w:rsidP="00C57D3A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มีการวัดและประเมินจากผลการวิเคราะห์และสังเคราะห์องค์ความรู้ </w:t>
            </w:r>
          </w:p>
          <w:p w:rsidR="0002580C" w:rsidRPr="0002580C" w:rsidRDefault="0002580C" w:rsidP="00C57D3A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มีการวัดและประเมินจากผลการทบทวนวรรณกรรมและสรุปสถานะขององค์ความรู้ </w:t>
            </w:r>
          </w:p>
          <w:p w:rsidR="0002580C" w:rsidRPr="0002580C" w:rsidRDefault="0002580C" w:rsidP="00C57D3A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 </w:t>
            </w:r>
          </w:p>
          <w:p w:rsidR="008A0DCC" w:rsidRPr="0002580C" w:rsidRDefault="008A0DCC" w:rsidP="00C5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60F38" w:rsidRDefault="00574691" w:rsidP="00E76D2D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993"/>
                <w:tab w:val="left" w:pos="1134"/>
              </w:tabs>
              <w:spacing w:after="0" w:line="240" w:lineRule="auto"/>
              <w:ind w:left="993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06307D" w:rsidP="00C57D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574691">
              <w:rPr>
                <w:b/>
                <w:bCs/>
                <w:sz w:val="32"/>
                <w:szCs w:val="32"/>
              </w:rPr>
              <w:t>3</w:t>
            </w:r>
            <w:r w:rsidR="00574691">
              <w:rPr>
                <w:b/>
                <w:bCs/>
                <w:sz w:val="32"/>
                <w:szCs w:val="32"/>
                <w:cs/>
              </w:rPr>
              <w:t>.</w:t>
            </w:r>
            <w:r w:rsidR="00574691">
              <w:rPr>
                <w:b/>
                <w:bCs/>
                <w:sz w:val="32"/>
                <w:szCs w:val="32"/>
              </w:rPr>
              <w:t>3</w:t>
            </w:r>
            <w:r w:rsidR="00574691" w:rsidRPr="00580AA8">
              <w:rPr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705008" w:rsidRPr="00705008" w:rsidRDefault="00705008" w:rsidP="00C57D3A">
            <w:pPr>
              <w:pStyle w:val="Default"/>
              <w:rPr>
                <w:color w:val="auto"/>
                <w:sz w:val="32"/>
                <w:szCs w:val="32"/>
              </w:rPr>
            </w:pPr>
            <w:r w:rsidRPr="00705008">
              <w:rPr>
                <w:color w:val="auto"/>
                <w:sz w:val="32"/>
                <w:szCs w:val="32"/>
              </w:rPr>
              <w:t>3</w:t>
            </w:r>
            <w:r w:rsidRPr="00705008">
              <w:rPr>
                <w:color w:val="auto"/>
                <w:sz w:val="32"/>
                <w:szCs w:val="32"/>
                <w:cs/>
              </w:rPr>
              <w:t>.</w:t>
            </w:r>
            <w:r>
              <w:rPr>
                <w:color w:val="auto"/>
                <w:sz w:val="32"/>
                <w:szCs w:val="32"/>
              </w:rPr>
              <w:t>3</w:t>
            </w:r>
            <w:r>
              <w:rPr>
                <w:color w:val="auto"/>
                <w:sz w:val="32"/>
                <w:szCs w:val="32"/>
                <w:cs/>
              </w:rPr>
              <w:t>.</w:t>
            </w:r>
            <w:r w:rsidRPr="00705008">
              <w:rPr>
                <w:color w:val="auto"/>
                <w:sz w:val="32"/>
                <w:szCs w:val="32"/>
              </w:rPr>
              <w:t xml:space="preserve">1 </w:t>
            </w:r>
            <w:r w:rsidRPr="00705008">
              <w:rPr>
                <w:color w:val="auto"/>
                <w:sz w:val="32"/>
                <w:szCs w:val="32"/>
                <w:cs/>
              </w:rPr>
              <w:t xml:space="preserve">สามารถคิดวิเคราะห์ สังเคราะห์ ค้นหาข้อเท็จจริง ทาความเข้าใจและประเมินข้อมูลสารสนเทศ และ </w:t>
            </w:r>
          </w:p>
          <w:p w:rsidR="008A0DCC" w:rsidRPr="001D032F" w:rsidRDefault="00705008" w:rsidP="00C57D3A">
            <w:pPr>
              <w:pStyle w:val="Default"/>
              <w:rPr>
                <w:color w:val="FF0000"/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  <w:cs/>
              </w:rPr>
              <w:t>แนวคิดจากแหล่งข้อมูลที่หลากหลายเพื่อนาความรู้เกี่ยวกับแนวคิดทฤษฎีและหลักการที่เกี่ยวข้องในศาสตร์ทางการประถมศึกษาไปใช้ในการจัดการเรียนรู้ รวมทั้งการวินิจฉัยแก้ปัญหาการพัฒนาผู้เรียน และการวิจัยต่อยอดองค์ความรู้ มีความเป็นผู้นาใน การปฏิบัติงานอย่างมีวิสัยทัศน์ในการพัฒนาการสอน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Default="0006307D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 w:rsidRPr="00D11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7F0BD6" w:rsidRPr="007F0BD6" w:rsidRDefault="00705008" w:rsidP="00C57D3A">
            <w:pPr>
              <w:pStyle w:val="Default"/>
              <w:rPr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1</w:t>
            </w:r>
            <w:r>
              <w:rPr>
                <w:sz w:val="28"/>
                <w:szCs w:val="28"/>
                <w:cs/>
              </w:rPr>
              <w:t xml:space="preserve"> มี</w:t>
            </w:r>
            <w:r w:rsidRPr="00705008">
              <w:rPr>
                <w:sz w:val="32"/>
                <w:szCs w:val="32"/>
                <w:cs/>
              </w:rPr>
              <w:t>การวิเคราะห์แบบวิภาษวิธี</w:t>
            </w:r>
            <w:r w:rsidRPr="0070500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05008">
              <w:rPr>
                <w:sz w:val="32"/>
                <w:szCs w:val="32"/>
                <w:cs/>
              </w:rPr>
              <w:t>เกี่ยวกับประเด็นวิกฤตทางวิชาการวิชาชีพและทางสังคม (</w:t>
            </w:r>
            <w:r w:rsidRPr="00705008">
              <w:rPr>
                <w:sz w:val="32"/>
                <w:szCs w:val="32"/>
              </w:rPr>
              <w:t>Problem</w:t>
            </w:r>
            <w:r w:rsidRPr="00705008">
              <w:rPr>
                <w:sz w:val="32"/>
                <w:szCs w:val="32"/>
                <w:cs/>
              </w:rPr>
              <w:t>-</w:t>
            </w:r>
            <w:r w:rsidRPr="00705008">
              <w:rPr>
                <w:sz w:val="32"/>
                <w:szCs w:val="32"/>
              </w:rPr>
              <w:t>based learning</w:t>
            </w:r>
            <w:r w:rsidRPr="00705008">
              <w:rPr>
                <w:sz w:val="32"/>
                <w:szCs w:val="32"/>
                <w:cs/>
              </w:rPr>
              <w:t xml:space="preserve">)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05008" w:rsidRDefault="00574691" w:rsidP="00C57D3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6307D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F777D5" w:rsidRPr="00705008" w:rsidRDefault="00705008" w:rsidP="00C57D3A">
            <w:pPr>
              <w:pStyle w:val="Default"/>
              <w:rPr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เกี่ยวกับประเด็นวิกฤตทางวิชาการวิชาชีพและทางสังคม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E76D2D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F7" w:rsidRDefault="00574691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0630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574691" w:rsidRDefault="008A0DCC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มีความเอาใจใส่ในการรับฟัง มี ส่วนช่วยเหลือและเอื้อต่อการ แก้ปัญหาความสัมพันธ์ใน กลุ่มและระหว่างกลุ่มผู้เรียนอย่าง สร้างสรรค์</w:t>
            </w:r>
          </w:p>
          <w:p w:rsidR="00705008" w:rsidRPr="00E76D2D" w:rsidRDefault="00705008" w:rsidP="00C57D3A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มีความสัมพันธ์ที่ดีกับผู้เรียน เป็นผู้นาและผู้ตาม พัฒนาความสัมพันธ์ระหว่างบุคคลอย่างมีความรับผิดชอบต่อส่วนรวมทั้งด้านเศรษฐกิจ สังคม และสิ่งแวดล้อม</w:t>
            </w:r>
            <w:r w:rsidRPr="00705008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C57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0630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4D01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705008" w:rsidRPr="00705008" w:rsidRDefault="00705008" w:rsidP="00C57D3A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จัดให้ผู้เรียนได้เข้าร่วมกิจกรรมกลุ่มและทางานร่วมกับผู้อื่น เพื่อให้ได้ข้อมูลป้อนกลับเกี่ยวกับการทางานและการอยู่ร่วมกับผู้อื่น </w:t>
            </w:r>
          </w:p>
          <w:p w:rsidR="00574691" w:rsidRPr="00861F8E" w:rsidRDefault="00705008" w:rsidP="00C57D3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 xml:space="preserve"> มอบหมายงานให้ผู้เรียนได้ฝึกทักษะและความรับผิดชอบในการทางาน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06307D">
            <w:pPr>
              <w:pStyle w:val="a6"/>
              <w:numPr>
                <w:ilvl w:val="1"/>
                <w:numId w:val="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705008" w:rsidRPr="00705008" w:rsidRDefault="00705008" w:rsidP="00C57D3A">
            <w:pPr>
              <w:pStyle w:val="Default"/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>ใช้การสังเกตพฤติกรรม การประเมินชิ้นงานหรือโครงงาน การทาแฟ้มสะสมงานและการบันทึกการเรียนรู้ (</w:t>
            </w:r>
            <w:r w:rsidRPr="00705008">
              <w:t>Learning Journal</w:t>
            </w:r>
            <w:r w:rsidRPr="00705008">
              <w:rPr>
                <w:cs/>
              </w:rPr>
              <w:t xml:space="preserve">) </w:t>
            </w:r>
          </w:p>
          <w:p w:rsidR="00574691" w:rsidRPr="00952295" w:rsidRDefault="00574691" w:rsidP="00C57D3A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574691" w:rsidRDefault="00574691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E76D2D" w:rsidRDefault="00E76D2D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06307D" w:rsidRDefault="0006307D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06307D" w:rsidRDefault="0006307D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E76D2D" w:rsidRDefault="00E76D2D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C57D3A" w:rsidRPr="00060F38" w:rsidRDefault="00C57D3A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F3065" w:rsidRPr="00060F38" w:rsidRDefault="00DF3065" w:rsidP="0006307D">
      <w:pPr>
        <w:spacing w:after="0" w:line="240" w:lineRule="auto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DF3065" w:rsidRPr="00E159A0" w:rsidRDefault="00D2147E" w:rsidP="00063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pPr w:leftFromText="180" w:rightFromText="180" w:vertAnchor="text" w:horzAnchor="margin" w:tblpXSpec="center" w:tblpY="166"/>
        <w:tblW w:w="10031" w:type="dxa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2410"/>
      </w:tblGrid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063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118" w:type="dxa"/>
          </w:tcPr>
          <w:p w:rsidR="008A0DCC" w:rsidRPr="00241744" w:rsidRDefault="008A0DCC" w:rsidP="00063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544" w:type="dxa"/>
          </w:tcPr>
          <w:p w:rsidR="008A0DCC" w:rsidRPr="00241744" w:rsidRDefault="008A0DCC" w:rsidP="00063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8A0DCC" w:rsidRPr="00241744" w:rsidRDefault="008A0DCC" w:rsidP="00063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1.การแนะนำซึ่งกันและกัน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2.ชี้แจงเนื้อหารายวิชา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3.ทดสอบก่อนนำเข้าสู่เนื้อหา</w:t>
            </w:r>
            <w:r w:rsidR="00D2147E"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โดยใช้คำถาม </w:t>
            </w:r>
            <w:r w:rsidR="00D2147E"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="00D2147E"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ศิลปะคืออะไร</w:t>
            </w:r>
            <w:r w:rsidR="00D2147E"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3544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ทดสอบความรู้เดิมก่อนนำเข้าสู่บทเรียน</w:t>
            </w:r>
          </w:p>
          <w:p w:rsidR="00D2147E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อภิปรายในหัวข้อ ศิลปะคืออะไร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-สังเกตการณ์มีส่วนร่วม และ ความรับผิดชอบ ในห้องเรียน 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  <w:p w:rsidR="008A0DCC" w:rsidRPr="00241744" w:rsidRDefault="008A0DCC" w:rsidP="008A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1744">
              <w:rPr>
                <w:rFonts w:ascii="TH Sarabun New" w:hAnsi="TH Sarabun New" w:cs="TH Sarabun New"/>
                <w:b/>
                <w:bCs/>
                <w:sz w:val="32"/>
                <w:szCs w:val="22"/>
              </w:rPr>
              <w:t>2</w:t>
            </w:r>
          </w:p>
        </w:tc>
        <w:tc>
          <w:tcPr>
            <w:tcW w:w="3118" w:type="dxa"/>
          </w:tcPr>
          <w:p w:rsidR="008A0DCC" w:rsidRPr="00241744" w:rsidRDefault="008A0DCC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2147E"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องค์ประกอบทัศนศิลป์</w:t>
            </w:r>
            <w:r w:rsidR="00D2147E"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2147E"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</w:t>
            </w:r>
          </w:p>
          <w:p w:rsidR="008A0DCC" w:rsidRPr="00AA0A18" w:rsidRDefault="00D2147E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เส้นและอารมณ์ความรู้สึก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A0DCC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บรรยายเรื่องเส้น พร้อม ยกตัวอย่างประกอบเรื่องเส้นและอารมณ์ความรู้สึกของเส้น</w:t>
            </w:r>
          </w:p>
          <w:p w:rsidR="00D2147E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นักศึกษาลงปฏิบัติโดยการสร้างชิ้นงานจากเส้น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D2147E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A0DCC" w:rsidRPr="00241744" w:rsidRDefault="008A0DCC" w:rsidP="00D2147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241744" w:rsidTr="004F40F6">
        <w:trPr>
          <w:trHeight w:val="190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  <w:p w:rsidR="008A0DCC" w:rsidRPr="004F40F6" w:rsidRDefault="008A0DCC" w:rsidP="004F40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2147E"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2147E"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AA0A18" w:rsidRDefault="00D2147E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</w:t>
            </w:r>
          </w:p>
        </w:tc>
        <w:tc>
          <w:tcPr>
            <w:tcW w:w="3544" w:type="dxa"/>
          </w:tcPr>
          <w:p w:rsidR="00647120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 และความรู้สึก</w:t>
            </w:r>
          </w:p>
          <w:p w:rsidR="008A0DCC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วรรณะของสี</w:t>
            </w:r>
            <w:r w:rsidR="00D2147E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2147E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วงล้อสี</w:t>
            </w:r>
          </w:p>
          <w:p w:rsidR="00D2147E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การจับคู่สีตรงข้ามในวงล้อสีแต่ละแบบ</w:t>
            </w:r>
          </w:p>
          <w:p w:rsidR="00D2147E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นักศึกษาสร้างชิ้นงานที่ใช้สีแต่ละแบบ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241744" w:rsidRDefault="00D2147E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</w:tc>
      </w:tr>
      <w:tr w:rsidR="008A0DCC" w:rsidRPr="00241744" w:rsidTr="004F40F6">
        <w:trPr>
          <w:trHeight w:val="1986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647120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8A0DCC" w:rsidRPr="00241744" w:rsidRDefault="008A0DCC" w:rsidP="00D21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AA0A18" w:rsidRDefault="00647120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รูปร่าง รูปทรง</w:t>
            </w:r>
          </w:p>
        </w:tc>
        <w:tc>
          <w:tcPr>
            <w:tcW w:w="3544" w:type="dxa"/>
          </w:tcPr>
          <w:p w:rsidR="008A0DCC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ความหมายของรูปร่าง รูปทรง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แสงเงา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แยกประเภทของรูปที่เป็นรูปร่างและรูปทรง 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สร้างชิ้นงานที่เป็นรูปร่างรูปทรง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241744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</w:tc>
      </w:tr>
      <w:tr w:rsidR="008A0DCC" w:rsidRPr="00241744" w:rsidTr="005C6E5A">
        <w:trPr>
          <w:trHeight w:val="2212"/>
        </w:trPr>
        <w:tc>
          <w:tcPr>
            <w:tcW w:w="959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8</w:t>
            </w:r>
          </w:p>
        </w:tc>
        <w:tc>
          <w:tcPr>
            <w:tcW w:w="3118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ช่องว่าง</w:t>
            </w: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Space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ช่องว่าง ในงานศิลปะ หรืองานออกแบบที่ก่อให้เกิดภาพลวงตา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ชมชิ้นงานแต่ละแบบ ที่เกิดจากช่องว่างที่ทำให้เกิดภาพลวงตา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สร้างชิ้นงานของตนเอง 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647120" w:rsidRPr="00241744" w:rsidRDefault="008A0DCC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47120"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="00647120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พื้นผิว(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Texture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 แต่ละแบบ ที่มีผลต่ออารมณ์ความรู้สึก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สร้างชิ้นงานที่เกิดจาก </w:t>
            </w:r>
            <w:proofErr w:type="spellStart"/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พิ้น</w:t>
            </w:r>
            <w:proofErr w:type="spellEnd"/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ผิวที่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แตกต่างกัน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647120" w:rsidRPr="00241744" w:rsidRDefault="008A0DCC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647120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สร้างสรรค์</w:t>
            </w:r>
          </w:p>
        </w:tc>
      </w:tr>
      <w:tr w:rsidR="00C57D3A" w:rsidRPr="00241744" w:rsidTr="00C57D3A">
        <w:trPr>
          <w:trHeight w:val="132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:rsidR="00C57D3A" w:rsidRPr="00241744" w:rsidRDefault="00C57D3A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สอบกลางภาค</w:t>
            </w: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แสงและเงา (</w:t>
            </w:r>
            <w:proofErr w:type="spellStart"/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Light&amp;Shade</w:t>
            </w:r>
            <w:proofErr w:type="spellEnd"/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47120"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7120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เรื่องทิศทางของแสง และเงาตกกระทบของวัสดุแต่ละแบบ</w:t>
            </w:r>
          </w:p>
          <w:p w:rsidR="00647120" w:rsidRPr="00241744" w:rsidRDefault="00647120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สร้างชิ้นงานของตนเองที่มีแสงและเงา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241744" w:rsidRDefault="00B965D2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118" w:type="dxa"/>
          </w:tcPr>
          <w:p w:rsidR="008A0DCC" w:rsidRPr="00241744" w:rsidRDefault="00B965D2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อุปกรณ์ที่ใช้ในงานศิลปะแต่ละแบบ</w:t>
            </w:r>
          </w:p>
        </w:tc>
        <w:tc>
          <w:tcPr>
            <w:tcW w:w="3544" w:type="dxa"/>
          </w:tcPr>
          <w:p w:rsidR="008A0DCC" w:rsidRPr="00241744" w:rsidRDefault="00B965D2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สีต่างๆ</w:t>
            </w:r>
          </w:p>
          <w:p w:rsidR="00B965D2" w:rsidRPr="00241744" w:rsidRDefault="00B965D2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อุปกรณ์ที่ใช้ในงานศิลปะ</w:t>
            </w:r>
          </w:p>
          <w:p w:rsidR="00B965D2" w:rsidRPr="00241744" w:rsidRDefault="00B965D2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นำเสนอแต่ละกลุ่ม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การทำ</w:t>
            </w:r>
            <w:r w:rsidR="00B965D2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งานเป็นทีม</w:t>
            </w:r>
          </w:p>
          <w:p w:rsidR="008A0DCC" w:rsidRPr="00241744" w:rsidRDefault="00B965D2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8A0DCC" w:rsidRPr="00241744" w:rsidRDefault="00B965D2" w:rsidP="00B965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งานกระดาษ สำหรับครูประถมศึกษา</w:t>
            </w:r>
          </w:p>
        </w:tc>
        <w:tc>
          <w:tcPr>
            <w:tcW w:w="3544" w:type="dxa"/>
          </w:tcPr>
          <w:p w:rsidR="008A0DCC" w:rsidRPr="00241744" w:rsidRDefault="00B965D2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 และคุณสมบัติ แต่ละชนิด</w:t>
            </w:r>
          </w:p>
          <w:p w:rsidR="00B965D2" w:rsidRPr="00241744" w:rsidRDefault="00B965D2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งานกระดาษที่ต้องใช้ในการสอนในระดับประถมศึกษา</w:t>
            </w:r>
          </w:p>
          <w:p w:rsidR="00B965D2" w:rsidRPr="00241744" w:rsidRDefault="00B965D2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การจัดป้ายนิเทศเบื้องต้น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การวางแผนการทำงานของตนเอง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-ความรับผิดชอบ</w:t>
            </w:r>
          </w:p>
          <w:p w:rsidR="00B965D2" w:rsidRPr="00241744" w:rsidRDefault="008A0DCC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965D2"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965D2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B965D2" w:rsidRPr="00241744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8A0DCC" w:rsidRPr="00241744" w:rsidRDefault="00B965D2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สร้างผลงานศิลปะก่อนจบ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0DCC" w:rsidRPr="00241744" w:rsidRDefault="008A0DCC" w:rsidP="008A0DC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A0DCC" w:rsidRPr="00241744" w:rsidRDefault="008A0DCC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5D2"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สร้างชิ้นงานที่เป็นสื่อประสม หรือ ภาพวาด ตามที่ตนเองถนัด</w:t>
            </w:r>
          </w:p>
        </w:tc>
        <w:tc>
          <w:tcPr>
            <w:tcW w:w="2410" w:type="dxa"/>
          </w:tcPr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-ทักษะการนำเสนอ การใช้สื่อ</w:t>
            </w:r>
          </w:p>
          <w:p w:rsidR="00B965D2" w:rsidRPr="00241744" w:rsidRDefault="00B965D2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241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A0DCC" w:rsidRPr="00241744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241744" w:rsidTr="00C57D3A">
        <w:trPr>
          <w:trHeight w:val="132"/>
        </w:trPr>
        <w:tc>
          <w:tcPr>
            <w:tcW w:w="959" w:type="dxa"/>
            <w:shd w:val="clear" w:color="auto" w:fill="F2F2F2" w:themeFill="background1" w:themeFillShade="F2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8A0DCC" w:rsidRPr="00241744" w:rsidRDefault="00B965D2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แสดงนิทรรศการผลงานทางศิลปะของตนเอง</w:t>
            </w:r>
          </w:p>
        </w:tc>
      </w:tr>
      <w:tr w:rsidR="008A0DCC" w:rsidRPr="00241744" w:rsidTr="005C6E5A">
        <w:trPr>
          <w:trHeight w:val="132"/>
        </w:trPr>
        <w:tc>
          <w:tcPr>
            <w:tcW w:w="959" w:type="dxa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072" w:type="dxa"/>
            <w:gridSpan w:val="3"/>
          </w:tcPr>
          <w:p w:rsidR="008A0DCC" w:rsidRPr="00241744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E061FA" w:rsidRDefault="00E061FA">
      <w:pPr>
        <w:rPr>
          <w:rFonts w:ascii="TH SarabunPSK" w:hAnsi="TH SarabunPSK" w:cs="TH SarabunPSK"/>
          <w:sz w:val="32"/>
          <w:szCs w:val="32"/>
        </w:rPr>
      </w:pPr>
    </w:p>
    <w:p w:rsidR="004F40F6" w:rsidRDefault="004F40F6">
      <w:pPr>
        <w:rPr>
          <w:rFonts w:ascii="TH SarabunPSK" w:hAnsi="TH SarabunPSK" w:cs="TH SarabunPSK"/>
          <w:sz w:val="32"/>
          <w:szCs w:val="32"/>
        </w:rPr>
      </w:pPr>
    </w:p>
    <w:p w:rsidR="004F40F6" w:rsidRDefault="004F40F6">
      <w:pPr>
        <w:rPr>
          <w:rFonts w:ascii="TH SarabunPSK" w:hAnsi="TH SarabunPSK" w:cs="TH SarabunPSK"/>
          <w:sz w:val="32"/>
          <w:szCs w:val="32"/>
        </w:rPr>
      </w:pPr>
    </w:p>
    <w:p w:rsidR="00E041AF" w:rsidRDefault="00E041AF">
      <w:pPr>
        <w:rPr>
          <w:rFonts w:ascii="TH SarabunPSK" w:hAnsi="TH SarabunPSK" w:cs="TH SarabunPSK"/>
          <w:sz w:val="32"/>
          <w:szCs w:val="32"/>
        </w:rPr>
      </w:pPr>
    </w:p>
    <w:tbl>
      <w:tblPr>
        <w:tblW w:w="1037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095"/>
        <w:gridCol w:w="184"/>
        <w:gridCol w:w="96"/>
        <w:gridCol w:w="1704"/>
        <w:gridCol w:w="1560"/>
        <w:gridCol w:w="759"/>
        <w:gridCol w:w="1923"/>
        <w:gridCol w:w="1282"/>
        <w:gridCol w:w="1172"/>
        <w:gridCol w:w="262"/>
      </w:tblGrid>
      <w:tr w:rsidR="00B35592" w:rsidRPr="00B35592" w:rsidTr="004F40F6">
        <w:trPr>
          <w:gridBefore w:val="1"/>
          <w:gridAfter w:val="1"/>
          <w:wBefore w:w="341" w:type="dxa"/>
          <w:wAfter w:w="262" w:type="dxa"/>
          <w:trHeight w:val="690"/>
        </w:trPr>
        <w:tc>
          <w:tcPr>
            <w:tcW w:w="9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๒.แผนการประเมินผลการเรียนรู้</w:t>
            </w:r>
          </w:p>
        </w:tc>
      </w:tr>
      <w:tr w:rsidR="00B35592" w:rsidRPr="00B35592" w:rsidTr="004F40F6">
        <w:trPr>
          <w:gridBefore w:val="1"/>
          <w:gridAfter w:val="1"/>
          <w:wBefore w:w="341" w:type="dxa"/>
          <w:wAfter w:w="262" w:type="dxa"/>
          <w:trHeight w:val="600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4F40F6">
        <w:trPr>
          <w:gridBefore w:val="1"/>
          <w:gridAfter w:val="1"/>
          <w:wBefore w:w="341" w:type="dxa"/>
          <w:wAfter w:w="262" w:type="dxa"/>
          <w:trHeight w:val="922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1-15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B35592" w:rsidRPr="00B35592" w:rsidTr="004F40F6">
        <w:trPr>
          <w:gridBefore w:val="1"/>
          <w:gridAfter w:val="1"/>
          <w:wBefore w:w="341" w:type="dxa"/>
          <w:wAfter w:w="262" w:type="dxa"/>
          <w:trHeight w:val="98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4F40F6">
        <w:trPr>
          <w:gridBefore w:val="1"/>
          <w:gridAfter w:val="1"/>
          <w:wBefore w:w="341" w:type="dxa"/>
          <w:wAfter w:w="262" w:type="dxa"/>
          <w:trHeight w:val="1249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4F40F6">
        <w:trPr>
          <w:gridBefore w:val="1"/>
          <w:gridAfter w:val="1"/>
          <w:wBefore w:w="341" w:type="dxa"/>
          <w:wAfter w:w="262" w:type="dxa"/>
          <w:trHeight w:val="139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B35592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0 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  <w:p w:rsidR="00060F38" w:rsidRPr="00B35592" w:rsidRDefault="00060F38" w:rsidP="00C57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436" w:type="dxa"/>
            <w:gridSpan w:val="2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DF3065"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gridSpan w:val="3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ความหมาย</w:t>
            </w: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ค่าระดับคะแนน</w:t>
            </w:r>
          </w:p>
        </w:tc>
        <w:tc>
          <w:tcPr>
            <w:tcW w:w="2682" w:type="dxa"/>
            <w:gridSpan w:val="2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E04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041AF" w:rsidRPr="004F40F6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0F6" w:rsidRP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0F6" w:rsidRP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0F6" w:rsidRP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0F6" w:rsidRP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0F6" w:rsidRP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0F6" w:rsidRPr="004F40F6" w:rsidRDefault="004F40F6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0F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ความหมายของผลการเรียน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A  80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F4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Pass with</w:t>
            </w:r>
            <w:r w:rsidR="004F4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Distinction</w:t>
            </w:r>
            <w:r w:rsidR="004F4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28"/>
              </w:rPr>
            </w:pPr>
            <w:r w:rsidRPr="004F40F6">
              <w:rPr>
                <w:rFonts w:ascii="TH SarabunPSK" w:hAnsi="TH SarabunPSK" w:cs="TH SarabunPSK"/>
                <w:sz w:val="28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28"/>
              </w:rPr>
            </w:pPr>
            <w:r w:rsidRPr="004F40F6">
              <w:rPr>
                <w:rFonts w:ascii="TH SarabunPSK" w:hAnsi="TH SarabunPSK" w:cs="TH SarabunPSK"/>
                <w:sz w:val="28"/>
                <w:cs/>
              </w:rPr>
              <w:t xml:space="preserve">                   ผ่าน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28"/>
              </w:rPr>
            </w:pPr>
            <w:r w:rsidRPr="004F40F6">
              <w:rPr>
                <w:rFonts w:ascii="TH SarabunPSK" w:hAnsi="TH SarabunPSK" w:cs="TH SarabunPSK"/>
                <w:sz w:val="28"/>
                <w:cs/>
              </w:rPr>
              <w:t xml:space="preserve">                  ไม่ผ่าน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trHeight w:val="141"/>
        </w:trPr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28"/>
              </w:rPr>
            </w:pPr>
            <w:r w:rsidRPr="004F40F6">
              <w:rPr>
                <w:rFonts w:ascii="TH SarabunPSK" w:hAnsi="TH SarabunPSK" w:cs="TH SarabunPSK"/>
                <w:sz w:val="28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28"/>
              </w:rPr>
            </w:pPr>
            <w:r w:rsidRPr="004F40F6">
              <w:rPr>
                <w:rFonts w:ascii="TH SarabunPSK" w:hAnsi="TH SarabunPSK" w:cs="TH SarabunPSK"/>
                <w:sz w:val="28"/>
                <w:cs/>
              </w:rPr>
              <w:t xml:space="preserve">          ถอนรายวิชา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  <w:gridSpan w:val="3"/>
          </w:tcPr>
          <w:p w:rsidR="00DF3065" w:rsidRPr="004F40F6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28"/>
              </w:rPr>
            </w:pPr>
            <w:r w:rsidRPr="004F40F6">
              <w:rPr>
                <w:rFonts w:ascii="TH SarabunPSK" w:hAnsi="TH SarabunPSK" w:cs="TH SarabunPSK"/>
                <w:sz w:val="28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4F40F6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5"/>
          <w:wAfter w:w="5398" w:type="dxa"/>
        </w:trPr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4E668E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5"/>
          <w:wAfter w:w="5398" w:type="dxa"/>
          <w:trHeight w:val="80"/>
        </w:trPr>
        <w:tc>
          <w:tcPr>
            <w:tcW w:w="1436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4E668E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4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5"/>
          <w:wAfter w:w="5398" w:type="dxa"/>
          <w:trHeight w:val="80"/>
        </w:trPr>
        <w:tc>
          <w:tcPr>
            <w:tcW w:w="1436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507" w:rsidRPr="00E159A0" w:rsidTr="004F4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5"/>
          <w:wAfter w:w="5398" w:type="dxa"/>
          <w:trHeight w:val="80"/>
        </w:trPr>
        <w:tc>
          <w:tcPr>
            <w:tcW w:w="1436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0F38" w:rsidRPr="00060F38" w:rsidRDefault="00060F38" w:rsidP="00C57D3A">
      <w:pPr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 w:rsidRPr="00481E22">
        <w:rPr>
          <w:rFonts w:ascii="TH SarabunPSK" w:hAnsi="TH SarabunPSK" w:cs="TH SarabunPSK"/>
          <w:b/>
          <w:sz w:val="36"/>
          <w:szCs w:val="36"/>
        </w:rPr>
        <w:t>6</w:t>
      </w:r>
      <w:r w:rsidR="00481E22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Default="00DF3065" w:rsidP="00C57D3A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241744" w:rsidRPr="00C57D3A" w:rsidRDefault="00241744" w:rsidP="00C57D3A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 w:hint="cs"/>
          <w:sz w:val="32"/>
          <w:szCs w:val="32"/>
          <w:cs/>
        </w:rPr>
        <w:t xml:space="preserve">ประณต กุลประสูติ เทคนิคงานสี  </w:t>
      </w:r>
      <w:r w:rsidRPr="00C57D3A">
        <w:rPr>
          <w:rFonts w:ascii="TH SarabunPSK" w:hAnsi="TH SarabunPSK" w:cs="TH SarabunPSK"/>
          <w:sz w:val="32"/>
          <w:szCs w:val="32"/>
        </w:rPr>
        <w:t>2552</w:t>
      </w:r>
    </w:p>
    <w:p w:rsidR="00241744" w:rsidRDefault="00241744" w:rsidP="00C57D3A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 w:hint="cs"/>
          <w:sz w:val="32"/>
          <w:szCs w:val="32"/>
          <w:cs/>
        </w:rPr>
        <w:t>ทัศนศิลป์ ป</w:t>
      </w:r>
      <w:r w:rsidRPr="00C57D3A">
        <w:rPr>
          <w:rFonts w:ascii="TH SarabunPSK" w:hAnsi="TH SarabunPSK" w:cs="TH SarabunPSK"/>
          <w:sz w:val="32"/>
          <w:szCs w:val="32"/>
        </w:rPr>
        <w:t>1</w:t>
      </w:r>
      <w:r w:rsidRPr="00C57D3A">
        <w:rPr>
          <w:rFonts w:ascii="TH SarabunPSK" w:hAnsi="TH SarabunPSK" w:cs="TH SarabunPSK"/>
          <w:sz w:val="32"/>
          <w:szCs w:val="32"/>
          <w:cs/>
        </w:rPr>
        <w:t>.-</w:t>
      </w:r>
      <w:r w:rsidRPr="00C57D3A">
        <w:rPr>
          <w:rFonts w:ascii="TH SarabunPSK" w:hAnsi="TH SarabunPSK" w:cs="TH SarabunPSK" w:hint="cs"/>
          <w:sz w:val="32"/>
          <w:szCs w:val="32"/>
          <w:cs/>
        </w:rPr>
        <w:t>ป.</w:t>
      </w:r>
      <w:r w:rsidRPr="00C57D3A">
        <w:rPr>
          <w:rFonts w:ascii="TH SarabunPSK" w:hAnsi="TH SarabunPSK" w:cs="TH SarabunPSK"/>
          <w:sz w:val="32"/>
          <w:szCs w:val="32"/>
        </w:rPr>
        <w:t>6</w:t>
      </w:r>
    </w:p>
    <w:p w:rsidR="00D46F0D" w:rsidRDefault="00D46F0D" w:rsidP="00C57D3A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สมชาย พรหมสุวรรณ หลักการทัศนศิลป์ </w:t>
      </w:r>
      <w:r>
        <w:rPr>
          <w:rFonts w:ascii="TH SarabunPSK" w:hAnsi="TH SarabunPSK" w:cs="TH SarabunPSK"/>
          <w:sz w:val="32"/>
          <w:szCs w:val="32"/>
        </w:rPr>
        <w:t>2548</w:t>
      </w:r>
    </w:p>
    <w:p w:rsidR="00D46F0D" w:rsidRPr="00C57D3A" w:rsidRDefault="00D46F0D" w:rsidP="00C57D3A">
      <w:pPr>
        <w:pStyle w:val="a6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โทชิคาสึ คาวาซา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โลกของโอริกามิ </w:t>
      </w:r>
      <w:r>
        <w:rPr>
          <w:rFonts w:ascii="TH SarabunPSK" w:hAnsi="TH SarabunPSK" w:cs="TH SarabunPSK"/>
          <w:sz w:val="32"/>
          <w:szCs w:val="32"/>
        </w:rPr>
        <w:t>2552</w:t>
      </w:r>
    </w:p>
    <w:p w:rsidR="00DF3065" w:rsidRPr="00E159A0" w:rsidRDefault="00E2766C" w:rsidP="00C57D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C57D3A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C57D3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EB6F19" w:rsidRDefault="00DF3065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193507" w:rsidRDefault="00193507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E668E" w:rsidRDefault="004E668E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46F0D" w:rsidRDefault="00D46F0D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46F0D" w:rsidRDefault="00D46F0D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60F38" w:rsidRPr="00B35592" w:rsidRDefault="00060F38" w:rsidP="00D46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46F0D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0F38" w:rsidRPr="00B35592" w:rsidRDefault="00060F38" w:rsidP="00D46F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D46F0D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D46F0D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060F38" w:rsidRPr="00B35592" w:rsidRDefault="00060F38" w:rsidP="00D46F0D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</w:t>
            </w:r>
            <w:bookmarkStart w:id="0" w:name="_GoBack"/>
            <w:bookmarkEnd w:id="0"/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7" w:rsidRPr="00193507" w:rsidRDefault="00060F38" w:rsidP="00C57D3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193507" w:rsidRDefault="00060F38" w:rsidP="00C57D3A">
            <w:pPr>
              <w:pStyle w:val="a6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C57D3A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C57D3A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EB6F19" w:rsidRPr="00193507" w:rsidRDefault="00060F38" w:rsidP="00C57D3A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C57D3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C57D3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060F38" w:rsidRPr="00B35592" w:rsidRDefault="00060F38" w:rsidP="00C57D3A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C57D3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C57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C57D3A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C57D3A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9C73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04" w:rsidRDefault="00EF3004" w:rsidP="004E668E">
      <w:pPr>
        <w:spacing w:after="0" w:line="240" w:lineRule="auto"/>
      </w:pPr>
      <w:r>
        <w:separator/>
      </w:r>
    </w:p>
  </w:endnote>
  <w:endnote w:type="continuationSeparator" w:id="0">
    <w:p w:rsidR="00EF3004" w:rsidRDefault="00EF3004" w:rsidP="004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04" w:rsidRDefault="00EF3004" w:rsidP="004E668E">
      <w:pPr>
        <w:spacing w:after="0" w:line="240" w:lineRule="auto"/>
      </w:pPr>
      <w:r>
        <w:separator/>
      </w:r>
    </w:p>
  </w:footnote>
  <w:footnote w:type="continuationSeparator" w:id="0">
    <w:p w:rsidR="00EF3004" w:rsidRDefault="00EF3004" w:rsidP="004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8E" w:rsidRDefault="004E668E">
    <w:pPr>
      <w:pStyle w:val="a9"/>
    </w:pPr>
    <w:proofErr w:type="spellStart"/>
    <w:r>
      <w:rPr>
        <w:rFonts w:hint="cs"/>
        <w:cs/>
      </w:rPr>
      <w:t>มค</w:t>
    </w:r>
    <w:proofErr w:type="spellEnd"/>
    <w:r>
      <w:rPr>
        <w:rFonts w:hint="cs"/>
        <w:cs/>
      </w:rPr>
      <w:t>อ.</w:t>
    </w:r>
    <w:r>
      <w:t>3</w:t>
    </w:r>
  </w:p>
  <w:p w:rsidR="004E668E" w:rsidRDefault="004E66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E71"/>
    <w:multiLevelType w:val="hybridMultilevel"/>
    <w:tmpl w:val="CFF8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FC4"/>
    <w:multiLevelType w:val="hybridMultilevel"/>
    <w:tmpl w:val="2E9C9D5A"/>
    <w:lvl w:ilvl="0" w:tplc="F568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CB2"/>
    <w:rsid w:val="0002580C"/>
    <w:rsid w:val="00060F38"/>
    <w:rsid w:val="0006307D"/>
    <w:rsid w:val="00064F0E"/>
    <w:rsid w:val="00072276"/>
    <w:rsid w:val="000A36DD"/>
    <w:rsid w:val="000A5EF7"/>
    <w:rsid w:val="000C60BA"/>
    <w:rsid w:val="000E0CB2"/>
    <w:rsid w:val="001360A9"/>
    <w:rsid w:val="0013709B"/>
    <w:rsid w:val="00137BE2"/>
    <w:rsid w:val="00143AFF"/>
    <w:rsid w:val="001450C5"/>
    <w:rsid w:val="00193507"/>
    <w:rsid w:val="001D032F"/>
    <w:rsid w:val="001F66C5"/>
    <w:rsid w:val="00226E98"/>
    <w:rsid w:val="00240CB1"/>
    <w:rsid w:val="00240E60"/>
    <w:rsid w:val="00241744"/>
    <w:rsid w:val="002433DB"/>
    <w:rsid w:val="002E2AB6"/>
    <w:rsid w:val="003004D5"/>
    <w:rsid w:val="00363654"/>
    <w:rsid w:val="00372618"/>
    <w:rsid w:val="003D6A6F"/>
    <w:rsid w:val="003F53C6"/>
    <w:rsid w:val="00426984"/>
    <w:rsid w:val="00444FB1"/>
    <w:rsid w:val="00481E22"/>
    <w:rsid w:val="00487E5B"/>
    <w:rsid w:val="004A0F55"/>
    <w:rsid w:val="004E5C5E"/>
    <w:rsid w:val="004E668E"/>
    <w:rsid w:val="004F40F6"/>
    <w:rsid w:val="00525ECC"/>
    <w:rsid w:val="00545BEA"/>
    <w:rsid w:val="0055246B"/>
    <w:rsid w:val="00574691"/>
    <w:rsid w:val="005A79A4"/>
    <w:rsid w:val="005C6E5A"/>
    <w:rsid w:val="00624DFF"/>
    <w:rsid w:val="00647120"/>
    <w:rsid w:val="00651A4D"/>
    <w:rsid w:val="00690EC8"/>
    <w:rsid w:val="00705008"/>
    <w:rsid w:val="007138FD"/>
    <w:rsid w:val="00760A4F"/>
    <w:rsid w:val="00782358"/>
    <w:rsid w:val="007F09F7"/>
    <w:rsid w:val="007F0BD6"/>
    <w:rsid w:val="007F37E0"/>
    <w:rsid w:val="00833EFF"/>
    <w:rsid w:val="00834407"/>
    <w:rsid w:val="008607F6"/>
    <w:rsid w:val="008A0DCC"/>
    <w:rsid w:val="008E6EEA"/>
    <w:rsid w:val="009B071B"/>
    <w:rsid w:val="009C73BE"/>
    <w:rsid w:val="00A91593"/>
    <w:rsid w:val="00AA0A18"/>
    <w:rsid w:val="00AB41DD"/>
    <w:rsid w:val="00B26A00"/>
    <w:rsid w:val="00B35592"/>
    <w:rsid w:val="00B47886"/>
    <w:rsid w:val="00B661D0"/>
    <w:rsid w:val="00B73C6C"/>
    <w:rsid w:val="00B76F6E"/>
    <w:rsid w:val="00B95B3F"/>
    <w:rsid w:val="00B965D2"/>
    <w:rsid w:val="00BA40CB"/>
    <w:rsid w:val="00BB4507"/>
    <w:rsid w:val="00BC5011"/>
    <w:rsid w:val="00C32174"/>
    <w:rsid w:val="00C33DFE"/>
    <w:rsid w:val="00C401FE"/>
    <w:rsid w:val="00C45477"/>
    <w:rsid w:val="00C57D3A"/>
    <w:rsid w:val="00C67003"/>
    <w:rsid w:val="00C87DD7"/>
    <w:rsid w:val="00CE583F"/>
    <w:rsid w:val="00D2147E"/>
    <w:rsid w:val="00D46F0D"/>
    <w:rsid w:val="00D85355"/>
    <w:rsid w:val="00D94389"/>
    <w:rsid w:val="00DA4EE2"/>
    <w:rsid w:val="00DF3065"/>
    <w:rsid w:val="00DF55D1"/>
    <w:rsid w:val="00E041AF"/>
    <w:rsid w:val="00E061FA"/>
    <w:rsid w:val="00E159A0"/>
    <w:rsid w:val="00E2766C"/>
    <w:rsid w:val="00E30D6A"/>
    <w:rsid w:val="00E52F98"/>
    <w:rsid w:val="00E76D2D"/>
    <w:rsid w:val="00EB6F19"/>
    <w:rsid w:val="00ED2646"/>
    <w:rsid w:val="00EE0D46"/>
    <w:rsid w:val="00EF3004"/>
    <w:rsid w:val="00F26E5B"/>
    <w:rsid w:val="00F34BA2"/>
    <w:rsid w:val="00F7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57BD"/>
  <w15:docId w15:val="{D94156B9-F33D-41D9-A3C2-6E6CDE7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4E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E668E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iPriority w:val="99"/>
    <w:unhideWhenUsed/>
    <w:rsid w:val="004E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E668E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DF9C0087B4D4C09AE1B10A7A38D17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ECCF3E-F1DB-4AA9-B1BA-61D277CAF8E9}"/>
      </w:docPartPr>
      <w:docPartBody>
        <w:p w:rsidR="000406F0" w:rsidRDefault="00552E20" w:rsidP="00552E20">
          <w:pPr>
            <w:pStyle w:val="3DF9C0087B4D4C09AE1B10A7A38D174C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2269C2"/>
    <w:rsid w:val="002667C1"/>
    <w:rsid w:val="002A752B"/>
    <w:rsid w:val="002C737E"/>
    <w:rsid w:val="002D579C"/>
    <w:rsid w:val="0034796F"/>
    <w:rsid w:val="00407073"/>
    <w:rsid w:val="00487424"/>
    <w:rsid w:val="004D1001"/>
    <w:rsid w:val="004E5CC3"/>
    <w:rsid w:val="0050226D"/>
    <w:rsid w:val="005072D6"/>
    <w:rsid w:val="00552E20"/>
    <w:rsid w:val="005A0D10"/>
    <w:rsid w:val="005E0E42"/>
    <w:rsid w:val="006528FF"/>
    <w:rsid w:val="007F3624"/>
    <w:rsid w:val="0080058A"/>
    <w:rsid w:val="008C58FD"/>
    <w:rsid w:val="008F649B"/>
    <w:rsid w:val="00910B05"/>
    <w:rsid w:val="00955ADC"/>
    <w:rsid w:val="00966714"/>
    <w:rsid w:val="00BC7DDF"/>
    <w:rsid w:val="00D241A1"/>
    <w:rsid w:val="00E03D21"/>
    <w:rsid w:val="00FB6395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38796D07530F49398BC4D5499D8AE814">
    <w:name w:val="38796D07530F49398BC4D5499D8AE814"/>
    <w:rsid w:val="004874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3F82-C4BB-4E4E-BF58-7B83DA7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2018-05-31T08:25:00Z</cp:lastPrinted>
  <dcterms:created xsi:type="dcterms:W3CDTF">2017-12-03T10:25:00Z</dcterms:created>
  <dcterms:modified xsi:type="dcterms:W3CDTF">2018-06-01T12:29:00Z</dcterms:modified>
</cp:coreProperties>
</file>